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A3C" w:rsidRDefault="00022766">
      <w:pPr>
        <w:spacing w:line="360" w:lineRule="auto"/>
        <w:jc w:val="center"/>
        <w:rPr>
          <w:rFonts w:ascii="黑体" w:eastAsia="黑体"/>
          <w:b/>
          <w:sz w:val="32"/>
          <w:szCs w:val="32"/>
        </w:rPr>
      </w:pPr>
      <w:r>
        <w:rPr>
          <w:rFonts w:ascii="黑体" w:eastAsia="黑体" w:hint="eastAsia"/>
          <w:b/>
          <w:sz w:val="32"/>
          <w:szCs w:val="32"/>
        </w:rPr>
        <w:t>新港幼儿园</w:t>
      </w:r>
      <w:r w:rsidR="0049261B">
        <w:rPr>
          <w:rFonts w:ascii="黑体" w:eastAsia="黑体" w:hint="eastAsia"/>
          <w:b/>
          <w:sz w:val="32"/>
          <w:szCs w:val="32"/>
        </w:rPr>
        <w:t>安全</w:t>
      </w:r>
      <w:r w:rsidR="003657D2">
        <w:rPr>
          <w:rFonts w:ascii="黑体" w:eastAsia="黑体" w:hint="eastAsia"/>
          <w:b/>
          <w:sz w:val="32"/>
          <w:szCs w:val="32"/>
        </w:rPr>
        <w:t>会议</w:t>
      </w:r>
      <w:r w:rsidR="005D2C23">
        <w:rPr>
          <w:rFonts w:ascii="黑体" w:eastAsia="黑体" w:hint="eastAsia"/>
          <w:b/>
          <w:sz w:val="32"/>
          <w:szCs w:val="32"/>
        </w:rPr>
        <w:t>培训</w:t>
      </w:r>
      <w:r>
        <w:rPr>
          <w:rFonts w:ascii="黑体" w:eastAsia="黑体" w:hint="eastAsia"/>
          <w:b/>
          <w:sz w:val="32"/>
          <w:szCs w:val="32"/>
        </w:rPr>
        <w:t>记录表</w:t>
      </w:r>
    </w:p>
    <w:tbl>
      <w:tblPr>
        <w:tblW w:w="9747"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802"/>
        <w:gridCol w:w="1260"/>
        <w:gridCol w:w="3159"/>
      </w:tblGrid>
      <w:tr w:rsidR="00EC2A3C">
        <w:trPr>
          <w:trHeight w:val="528"/>
        </w:trPr>
        <w:tc>
          <w:tcPr>
            <w:tcW w:w="1526" w:type="dxa"/>
            <w:vAlign w:val="center"/>
          </w:tcPr>
          <w:p w:rsidR="00EC2A3C" w:rsidRDefault="00022766" w:rsidP="005D2C23">
            <w:pPr>
              <w:shd w:val="clear" w:color="auto" w:fill="FFFFFF"/>
              <w:ind w:firstLineChars="100" w:firstLine="241"/>
              <w:jc w:val="left"/>
              <w:rPr>
                <w:rFonts w:ascii="宋体" w:hAnsi="宋体"/>
                <w:b/>
                <w:color w:val="000000"/>
                <w:sz w:val="24"/>
              </w:rPr>
            </w:pPr>
            <w:r>
              <w:rPr>
                <w:rFonts w:ascii="宋体" w:hAnsi="宋体" w:hint="eastAsia"/>
                <w:b/>
                <w:color w:val="000000"/>
                <w:sz w:val="24"/>
              </w:rPr>
              <w:t>时 间</w:t>
            </w:r>
          </w:p>
        </w:tc>
        <w:tc>
          <w:tcPr>
            <w:tcW w:w="3802" w:type="dxa"/>
            <w:vAlign w:val="center"/>
          </w:tcPr>
          <w:p w:rsidR="00EC2A3C" w:rsidRDefault="00BD51D5" w:rsidP="00806D79">
            <w:pPr>
              <w:shd w:val="clear" w:color="auto" w:fill="FFFFFF"/>
              <w:jc w:val="left"/>
              <w:rPr>
                <w:rFonts w:ascii="宋体" w:hAnsi="宋体"/>
                <w:color w:val="000000"/>
                <w:sz w:val="24"/>
              </w:rPr>
            </w:pPr>
            <w:r>
              <w:rPr>
                <w:rFonts w:ascii="宋体" w:hAnsi="宋体" w:hint="eastAsia"/>
                <w:color w:val="000000"/>
                <w:sz w:val="24"/>
              </w:rPr>
              <w:t>2023.</w:t>
            </w:r>
            <w:r w:rsidR="00885900">
              <w:rPr>
                <w:rFonts w:ascii="宋体" w:hAnsi="宋体" w:hint="eastAsia"/>
                <w:color w:val="000000"/>
                <w:sz w:val="24"/>
              </w:rPr>
              <w:t>2.14</w:t>
            </w:r>
          </w:p>
        </w:tc>
        <w:tc>
          <w:tcPr>
            <w:tcW w:w="1260" w:type="dxa"/>
            <w:vAlign w:val="center"/>
          </w:tcPr>
          <w:p w:rsidR="00EC2A3C" w:rsidRDefault="00022766">
            <w:pPr>
              <w:shd w:val="clear" w:color="auto" w:fill="FFFFFF"/>
              <w:jc w:val="left"/>
              <w:rPr>
                <w:rFonts w:ascii="宋体" w:hAnsi="宋体"/>
                <w:b/>
                <w:color w:val="000000"/>
                <w:sz w:val="24"/>
              </w:rPr>
            </w:pPr>
            <w:r>
              <w:rPr>
                <w:rFonts w:ascii="宋体" w:hAnsi="宋体" w:hint="eastAsia"/>
                <w:b/>
                <w:color w:val="000000"/>
                <w:sz w:val="24"/>
              </w:rPr>
              <w:t>地 点</w:t>
            </w:r>
          </w:p>
        </w:tc>
        <w:tc>
          <w:tcPr>
            <w:tcW w:w="3159" w:type="dxa"/>
            <w:vAlign w:val="center"/>
          </w:tcPr>
          <w:p w:rsidR="00EC2A3C" w:rsidRDefault="0049261B">
            <w:pPr>
              <w:shd w:val="clear" w:color="auto" w:fill="FFFFFF"/>
              <w:jc w:val="left"/>
              <w:rPr>
                <w:rFonts w:ascii="宋体" w:hAnsi="宋体"/>
                <w:color w:val="000000"/>
                <w:sz w:val="24"/>
              </w:rPr>
            </w:pPr>
            <w:r>
              <w:rPr>
                <w:rFonts w:ascii="宋体" w:hAnsi="宋体" w:hint="eastAsia"/>
                <w:color w:val="000000"/>
                <w:sz w:val="24"/>
              </w:rPr>
              <w:t>二楼会议室</w:t>
            </w:r>
          </w:p>
        </w:tc>
      </w:tr>
      <w:tr w:rsidR="00EC2A3C">
        <w:trPr>
          <w:cantSplit/>
          <w:trHeight w:val="554"/>
        </w:trPr>
        <w:tc>
          <w:tcPr>
            <w:tcW w:w="1526" w:type="dxa"/>
            <w:vAlign w:val="center"/>
          </w:tcPr>
          <w:p w:rsidR="00EC2A3C" w:rsidRDefault="00022766" w:rsidP="005D2C23">
            <w:pPr>
              <w:shd w:val="clear" w:color="auto" w:fill="FFFFFF"/>
              <w:ind w:firstLineChars="100" w:firstLine="241"/>
              <w:jc w:val="left"/>
              <w:rPr>
                <w:rFonts w:ascii="宋体" w:hAnsi="宋体"/>
                <w:b/>
                <w:color w:val="000000"/>
                <w:sz w:val="24"/>
              </w:rPr>
            </w:pPr>
            <w:r>
              <w:rPr>
                <w:rFonts w:ascii="宋体" w:hAnsi="宋体" w:hint="eastAsia"/>
                <w:b/>
                <w:color w:val="000000"/>
                <w:sz w:val="24"/>
              </w:rPr>
              <w:t>主 持</w:t>
            </w:r>
          </w:p>
        </w:tc>
        <w:tc>
          <w:tcPr>
            <w:tcW w:w="3802" w:type="dxa"/>
            <w:vAlign w:val="center"/>
          </w:tcPr>
          <w:p w:rsidR="00EC2A3C" w:rsidRDefault="00BD51D5">
            <w:pPr>
              <w:shd w:val="clear" w:color="auto" w:fill="FFFFFF"/>
              <w:jc w:val="left"/>
              <w:rPr>
                <w:rFonts w:ascii="宋体" w:hAnsi="宋体"/>
                <w:color w:val="000000"/>
                <w:sz w:val="24"/>
              </w:rPr>
            </w:pPr>
            <w:r>
              <w:rPr>
                <w:rFonts w:ascii="宋体" w:hAnsi="宋体" w:hint="eastAsia"/>
                <w:color w:val="000000"/>
                <w:sz w:val="24"/>
              </w:rPr>
              <w:t>闵晓黎</w:t>
            </w:r>
          </w:p>
        </w:tc>
        <w:tc>
          <w:tcPr>
            <w:tcW w:w="1260" w:type="dxa"/>
            <w:vAlign w:val="center"/>
          </w:tcPr>
          <w:p w:rsidR="00EC2A3C" w:rsidRDefault="00022766">
            <w:pPr>
              <w:shd w:val="clear" w:color="auto" w:fill="FFFFFF"/>
              <w:jc w:val="left"/>
              <w:rPr>
                <w:rFonts w:ascii="宋体" w:hAnsi="宋体"/>
                <w:b/>
                <w:color w:val="000000"/>
                <w:sz w:val="24"/>
              </w:rPr>
            </w:pPr>
            <w:r>
              <w:rPr>
                <w:rFonts w:ascii="宋体" w:hAnsi="宋体" w:hint="eastAsia"/>
                <w:b/>
                <w:color w:val="000000"/>
                <w:sz w:val="24"/>
              </w:rPr>
              <w:t>记 录</w:t>
            </w:r>
          </w:p>
        </w:tc>
        <w:tc>
          <w:tcPr>
            <w:tcW w:w="3159" w:type="dxa"/>
            <w:vAlign w:val="center"/>
          </w:tcPr>
          <w:p w:rsidR="00EC2A3C" w:rsidRDefault="004C597F">
            <w:pPr>
              <w:shd w:val="clear" w:color="auto" w:fill="FFFFFF"/>
              <w:jc w:val="left"/>
              <w:rPr>
                <w:rFonts w:ascii="宋体" w:hAnsi="宋体"/>
                <w:color w:val="000000"/>
                <w:sz w:val="24"/>
              </w:rPr>
            </w:pPr>
            <w:r>
              <w:rPr>
                <w:rFonts w:ascii="宋体" w:hAnsi="宋体" w:hint="eastAsia"/>
                <w:color w:val="000000"/>
                <w:sz w:val="24"/>
              </w:rPr>
              <w:t>於云丹</w:t>
            </w:r>
          </w:p>
        </w:tc>
      </w:tr>
      <w:tr w:rsidR="00EC2A3C">
        <w:trPr>
          <w:cantSplit/>
          <w:trHeight w:val="528"/>
        </w:trPr>
        <w:tc>
          <w:tcPr>
            <w:tcW w:w="1526" w:type="dxa"/>
            <w:vAlign w:val="center"/>
          </w:tcPr>
          <w:p w:rsidR="00EC2A3C" w:rsidRDefault="005D2C23" w:rsidP="005D2C23">
            <w:pPr>
              <w:shd w:val="clear" w:color="auto" w:fill="FFFFFF"/>
              <w:ind w:firstLineChars="100" w:firstLine="241"/>
              <w:jc w:val="left"/>
              <w:rPr>
                <w:rFonts w:ascii="宋体" w:hAnsi="宋体"/>
                <w:b/>
                <w:color w:val="000000"/>
                <w:sz w:val="24"/>
              </w:rPr>
            </w:pPr>
            <w:r>
              <w:rPr>
                <w:rFonts w:ascii="宋体" w:hAnsi="宋体"/>
                <w:b/>
                <w:color w:val="000000"/>
                <w:sz w:val="24"/>
              </w:rPr>
              <w:t>主</w:t>
            </w:r>
            <w:r>
              <w:rPr>
                <w:rFonts w:ascii="宋体" w:hAnsi="宋体" w:hint="eastAsia"/>
                <w:b/>
                <w:color w:val="000000"/>
                <w:sz w:val="24"/>
              </w:rPr>
              <w:t xml:space="preserve"> </w:t>
            </w:r>
            <w:r>
              <w:rPr>
                <w:rFonts w:ascii="宋体" w:hAnsi="宋体"/>
                <w:b/>
                <w:color w:val="000000"/>
                <w:sz w:val="24"/>
              </w:rPr>
              <w:t>题</w:t>
            </w:r>
          </w:p>
        </w:tc>
        <w:tc>
          <w:tcPr>
            <w:tcW w:w="8221" w:type="dxa"/>
            <w:gridSpan w:val="3"/>
            <w:vAlign w:val="center"/>
          </w:tcPr>
          <w:p w:rsidR="00EC2A3C" w:rsidRPr="005D2C23" w:rsidRDefault="00885900" w:rsidP="006D5041">
            <w:pPr>
              <w:shd w:val="clear" w:color="auto" w:fill="FFFFFF"/>
              <w:jc w:val="left"/>
              <w:rPr>
                <w:rFonts w:ascii="宋体" w:hAnsi="宋体"/>
                <w:color w:val="000000"/>
                <w:sz w:val="24"/>
                <w:szCs w:val="24"/>
              </w:rPr>
            </w:pPr>
            <w:r>
              <w:rPr>
                <w:rFonts w:ascii="宋体" w:hAnsi="宋体" w:hint="eastAsia"/>
                <w:color w:val="000000"/>
                <w:sz w:val="24"/>
                <w:szCs w:val="24"/>
                <w:shd w:val="clear" w:color="auto" w:fill="FFFFFF"/>
              </w:rPr>
              <w:t>普及幼儿园预防意外伤害知识</w:t>
            </w:r>
          </w:p>
        </w:tc>
      </w:tr>
      <w:tr w:rsidR="005D2C23">
        <w:trPr>
          <w:cantSplit/>
          <w:trHeight w:val="528"/>
        </w:trPr>
        <w:tc>
          <w:tcPr>
            <w:tcW w:w="1526" w:type="dxa"/>
            <w:vAlign w:val="center"/>
          </w:tcPr>
          <w:p w:rsidR="005D2C23" w:rsidRDefault="005D2C23" w:rsidP="005D2C23">
            <w:pPr>
              <w:shd w:val="clear" w:color="auto" w:fill="FFFFFF"/>
              <w:jc w:val="left"/>
              <w:rPr>
                <w:rFonts w:ascii="宋体" w:hAnsi="宋体"/>
                <w:b/>
                <w:color w:val="000000"/>
                <w:sz w:val="24"/>
              </w:rPr>
            </w:pPr>
            <w:r>
              <w:rPr>
                <w:rFonts w:ascii="宋体" w:hAnsi="宋体" w:hint="eastAsia"/>
                <w:b/>
                <w:color w:val="000000"/>
                <w:sz w:val="24"/>
              </w:rPr>
              <w:t>出席人签到</w:t>
            </w:r>
          </w:p>
        </w:tc>
        <w:tc>
          <w:tcPr>
            <w:tcW w:w="8221" w:type="dxa"/>
            <w:gridSpan w:val="3"/>
            <w:vAlign w:val="center"/>
          </w:tcPr>
          <w:p w:rsidR="005D2C23" w:rsidRDefault="00B3371F" w:rsidP="005D2C23">
            <w:pPr>
              <w:shd w:val="clear" w:color="auto" w:fill="FFFFFF"/>
              <w:jc w:val="left"/>
              <w:rPr>
                <w:rFonts w:ascii="宋体" w:hAnsi="宋体"/>
                <w:color w:val="000000"/>
                <w:sz w:val="24"/>
              </w:rPr>
            </w:pPr>
            <w:r>
              <w:rPr>
                <w:rFonts w:ascii="宋体" w:hAnsi="宋体" w:hint="eastAsia"/>
                <w:color w:val="000000"/>
                <w:sz w:val="24"/>
              </w:rPr>
              <w:t>全体教工</w:t>
            </w:r>
          </w:p>
        </w:tc>
      </w:tr>
      <w:tr w:rsidR="005D2C23">
        <w:trPr>
          <w:trHeight w:val="554"/>
        </w:trPr>
        <w:tc>
          <w:tcPr>
            <w:tcW w:w="9747" w:type="dxa"/>
            <w:gridSpan w:val="4"/>
            <w:vAlign w:val="center"/>
          </w:tcPr>
          <w:p w:rsidR="005D2C23" w:rsidRDefault="005D2C23" w:rsidP="005D2C23">
            <w:pPr>
              <w:jc w:val="left"/>
              <w:rPr>
                <w:rFonts w:ascii="宋体" w:hAnsi="宋体"/>
                <w:sz w:val="24"/>
              </w:rPr>
            </w:pPr>
            <w:r>
              <w:rPr>
                <w:rFonts w:ascii="宋体" w:hAnsi="宋体" w:hint="eastAsia"/>
                <w:sz w:val="24"/>
              </w:rPr>
              <w:t xml:space="preserve">                             会  议  内  容</w:t>
            </w:r>
          </w:p>
        </w:tc>
      </w:tr>
      <w:tr w:rsidR="005D2C23" w:rsidTr="005D2C23">
        <w:trPr>
          <w:trHeight w:val="8212"/>
        </w:trPr>
        <w:tc>
          <w:tcPr>
            <w:tcW w:w="9747" w:type="dxa"/>
            <w:gridSpan w:val="4"/>
          </w:tcPr>
          <w:p w:rsidR="00255B53" w:rsidRDefault="0049261B" w:rsidP="0049261B">
            <w:pPr>
              <w:spacing w:line="360" w:lineRule="auto"/>
              <w:rPr>
                <w:rFonts w:ascii="宋体" w:hAnsi="宋体" w:hint="eastAsia"/>
                <w:sz w:val="24"/>
                <w:szCs w:val="24"/>
              </w:rPr>
            </w:pPr>
            <w:proofErr w:type="gramStart"/>
            <w:r>
              <w:rPr>
                <w:rFonts w:ascii="宋体" w:hAnsi="宋体"/>
                <w:sz w:val="24"/>
                <w:szCs w:val="24"/>
              </w:rPr>
              <w:t>闵</w:t>
            </w:r>
            <w:proofErr w:type="gramEnd"/>
            <w:r>
              <w:rPr>
                <w:rFonts w:ascii="宋体" w:hAnsi="宋体"/>
                <w:sz w:val="24"/>
                <w:szCs w:val="24"/>
              </w:rPr>
              <w:t>：</w:t>
            </w:r>
            <w:r w:rsidR="00255B53" w:rsidRPr="00255B53">
              <w:rPr>
                <w:rFonts w:ascii="宋体" w:hAnsi="宋体" w:hint="eastAsia"/>
                <w:sz w:val="24"/>
                <w:szCs w:val="24"/>
              </w:rPr>
              <w:t>据调查,我国每年有近5万名15岁以下的孩子死于意外伤害。意外伤害还会让很多儿童留下伤残甚至是终生残疾。我国儿童意外伤害的发生率是美国的2.5倍,是韩国的1.5倍。据中国疾病预防控制中心以及强生家庭健康关爱计划最近的调查显示,只有不到一半的家长认为孩子有发生意外伤害的可能性,不到17%的父母接受过有关处理儿童意外伤害的基础培训或教育。其实掌握一些基本的急救措施,一定程度上可以降低伤害,并为医院的进一步急救打下很好的基础,甚至在某些情况下是生与死的差别。</w:t>
            </w:r>
            <w:r w:rsidR="00255B53">
              <w:rPr>
                <w:rFonts w:ascii="宋体" w:hAnsi="宋体" w:hint="eastAsia"/>
                <w:sz w:val="24"/>
                <w:szCs w:val="24"/>
              </w:rPr>
              <w:t>我们今天就来学习一下常见的意外伤害的处理办法。</w:t>
            </w:r>
          </w:p>
          <w:p w:rsidR="0049261B" w:rsidRDefault="0049261B" w:rsidP="0049261B">
            <w:pPr>
              <w:spacing w:line="360" w:lineRule="auto"/>
              <w:rPr>
                <w:rFonts w:ascii="宋体" w:hAnsi="宋体"/>
                <w:sz w:val="24"/>
                <w:szCs w:val="24"/>
              </w:rPr>
            </w:pPr>
            <w:r w:rsidRPr="0049261B">
              <w:rPr>
                <w:rFonts w:ascii="宋体" w:hAnsi="宋体"/>
                <w:sz w:val="24"/>
                <w:szCs w:val="24"/>
              </w:rPr>
              <w:t>一、</w:t>
            </w:r>
            <w:r>
              <w:rPr>
                <w:rFonts w:ascii="宋体" w:hAnsi="宋体"/>
                <w:sz w:val="24"/>
                <w:szCs w:val="24"/>
              </w:rPr>
              <w:t>理论学习</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1</w:t>
            </w:r>
            <w:r>
              <w:rPr>
                <w:rFonts w:ascii="宋体" w:hAnsi="宋体" w:hint="eastAsia"/>
                <w:sz w:val="24"/>
                <w:szCs w:val="24"/>
              </w:rPr>
              <w:t>．</w:t>
            </w:r>
            <w:r w:rsidRPr="00255B53">
              <w:rPr>
                <w:rFonts w:ascii="宋体" w:hAnsi="宋体" w:hint="eastAsia"/>
                <w:sz w:val="24"/>
                <w:szCs w:val="24"/>
              </w:rPr>
              <w:t>跌磕伤：杀生跌磕伤时，不要用手</w:t>
            </w:r>
            <w:proofErr w:type="gramStart"/>
            <w:r w:rsidRPr="00255B53">
              <w:rPr>
                <w:rFonts w:ascii="宋体" w:hAnsi="宋体" w:hint="eastAsia"/>
                <w:sz w:val="24"/>
                <w:szCs w:val="24"/>
              </w:rPr>
              <w:t>揉</w:t>
            </w:r>
            <w:proofErr w:type="gramEnd"/>
            <w:r w:rsidRPr="00255B53">
              <w:rPr>
                <w:rFonts w:ascii="宋体" w:hAnsi="宋体" w:hint="eastAsia"/>
                <w:sz w:val="24"/>
                <w:szCs w:val="24"/>
              </w:rPr>
              <w:t>患处，可用干净的毛巾浸透冷水或用毛巾包裹冰块敷在受伤的部位，经冷敷后再用湿热的毛巾敷于患处并轻轻按摩，以帮助消肿。</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2</w:t>
            </w:r>
            <w:r>
              <w:rPr>
                <w:rFonts w:ascii="宋体" w:hAnsi="宋体" w:hint="eastAsia"/>
                <w:sz w:val="24"/>
                <w:szCs w:val="24"/>
              </w:rPr>
              <w:t>．</w:t>
            </w:r>
            <w:r w:rsidRPr="00255B53">
              <w:rPr>
                <w:rFonts w:ascii="宋体" w:hAnsi="宋体" w:hint="eastAsia"/>
                <w:sz w:val="24"/>
                <w:szCs w:val="24"/>
              </w:rPr>
              <w:t>压伤：让受伤的幼儿原地静坐或平躺，同时仔细检查被压伤部位的外表状况。若是四肢压伤，可用冷水浸湿或用裹了冰块的毛巾敷于受伤部位。若是胸腹部被挤伤，应将幼儿身体放平，然后迅速拨打急救电话。</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3</w:t>
            </w:r>
            <w:r>
              <w:rPr>
                <w:rFonts w:ascii="宋体" w:hAnsi="宋体" w:hint="eastAsia"/>
                <w:sz w:val="24"/>
                <w:szCs w:val="24"/>
              </w:rPr>
              <w:t>．</w:t>
            </w:r>
            <w:r w:rsidRPr="00255B53">
              <w:rPr>
                <w:rFonts w:ascii="宋体" w:hAnsi="宋体" w:hint="eastAsia"/>
                <w:sz w:val="24"/>
                <w:szCs w:val="24"/>
              </w:rPr>
              <w:t>割伤：若创伤较小的伤口内又无异物时，用</w:t>
            </w:r>
            <w:proofErr w:type="gramStart"/>
            <w:r w:rsidRPr="00255B53">
              <w:rPr>
                <w:rFonts w:ascii="宋体" w:hAnsi="宋体" w:hint="eastAsia"/>
                <w:sz w:val="24"/>
                <w:szCs w:val="24"/>
              </w:rPr>
              <w:t>创口贴即可</w:t>
            </w:r>
            <w:proofErr w:type="gramEnd"/>
            <w:r w:rsidRPr="00255B53">
              <w:rPr>
                <w:rFonts w:ascii="宋体" w:hAnsi="宋体" w:hint="eastAsia"/>
                <w:sz w:val="24"/>
                <w:szCs w:val="24"/>
              </w:rPr>
              <w:t>；若是金属、玻璃等异物，则需将异物清理干净后对伤口做消毒处理。</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割伤严重流血过多要及时对伤口进行包扎，可在伤口靠近心脏的方向用绳带等物系紧，并立即将患儿送往医院治疗。</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若幼儿的手指被利器割断，要保护好断指，将断指放入容器中连同幼儿一起及时送往医院治疗。</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4</w:t>
            </w:r>
            <w:r>
              <w:rPr>
                <w:rFonts w:ascii="宋体" w:hAnsi="宋体" w:hint="eastAsia"/>
                <w:sz w:val="24"/>
                <w:szCs w:val="24"/>
              </w:rPr>
              <w:t>．</w:t>
            </w:r>
            <w:r w:rsidRPr="00255B53">
              <w:rPr>
                <w:rFonts w:ascii="宋体" w:hAnsi="宋体" w:hint="eastAsia"/>
                <w:sz w:val="24"/>
                <w:szCs w:val="24"/>
              </w:rPr>
              <w:t>刺伤：用消毒水清洗伤口，然后用镊子</w:t>
            </w:r>
            <w:proofErr w:type="gramStart"/>
            <w:r w:rsidRPr="00255B53">
              <w:rPr>
                <w:rFonts w:ascii="宋体" w:hAnsi="宋体" w:hint="eastAsia"/>
                <w:sz w:val="24"/>
                <w:szCs w:val="24"/>
              </w:rPr>
              <w:t>顺着刺</w:t>
            </w:r>
            <w:proofErr w:type="gramEnd"/>
            <w:r w:rsidRPr="00255B53">
              <w:rPr>
                <w:rFonts w:ascii="宋体" w:hAnsi="宋体" w:hint="eastAsia"/>
                <w:sz w:val="24"/>
                <w:szCs w:val="24"/>
              </w:rPr>
              <w:t>物刺入的方向将刺夹住拔出。若刺物太短或已全部刺入幼儿的肌肉中，可采取挤压</w:t>
            </w:r>
            <w:proofErr w:type="gramStart"/>
            <w:r w:rsidRPr="00255B53">
              <w:rPr>
                <w:rFonts w:ascii="宋体" w:hAnsi="宋体" w:hint="eastAsia"/>
                <w:sz w:val="24"/>
                <w:szCs w:val="24"/>
              </w:rPr>
              <w:t>挑拔</w:t>
            </w:r>
            <w:proofErr w:type="gramEnd"/>
            <w:r w:rsidRPr="00255B53">
              <w:rPr>
                <w:rFonts w:ascii="宋体" w:hAnsi="宋体" w:hint="eastAsia"/>
                <w:sz w:val="24"/>
                <w:szCs w:val="24"/>
              </w:rPr>
              <w:t>法将刺清除，最后用酒精或碘酒对伤口进行消毒处理。</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lastRenderedPageBreak/>
              <w:t>5</w:t>
            </w:r>
            <w:r>
              <w:rPr>
                <w:rFonts w:ascii="宋体" w:hAnsi="宋体" w:hint="eastAsia"/>
                <w:sz w:val="24"/>
                <w:szCs w:val="24"/>
              </w:rPr>
              <w:t>．</w:t>
            </w:r>
            <w:r w:rsidRPr="00255B53">
              <w:rPr>
                <w:rFonts w:ascii="宋体" w:hAnsi="宋体" w:hint="eastAsia"/>
                <w:sz w:val="24"/>
                <w:szCs w:val="24"/>
              </w:rPr>
              <w:t>扭伤：轻微的扭伤可用冷水浸湿的毛巾或冰块敷于伤处，也可用红花油吐沫于扭伤处。若扭伤严重出现肿胀或淤血时，不可让幼儿走动，要立即将其送往医院治疗，对四肢某个部位的严重扭伤，可先用绷带等在扭伤的上下部位做固定包扎处理。</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6</w:t>
            </w:r>
            <w:r>
              <w:rPr>
                <w:rFonts w:ascii="宋体" w:hAnsi="宋体" w:hint="eastAsia"/>
                <w:sz w:val="24"/>
                <w:szCs w:val="24"/>
              </w:rPr>
              <w:t>．</w:t>
            </w:r>
            <w:r w:rsidRPr="00255B53">
              <w:rPr>
                <w:rFonts w:ascii="宋体" w:hAnsi="宋体" w:hint="eastAsia"/>
                <w:sz w:val="24"/>
                <w:szCs w:val="24"/>
              </w:rPr>
              <w:t>擦伤：轻微的擦伤可用消毒棉球</w:t>
            </w:r>
            <w:proofErr w:type="gramStart"/>
            <w:r w:rsidRPr="00255B53">
              <w:rPr>
                <w:rFonts w:ascii="宋体" w:hAnsi="宋体" w:hint="eastAsia"/>
                <w:sz w:val="24"/>
                <w:szCs w:val="24"/>
              </w:rPr>
              <w:t>蘸</w:t>
            </w:r>
            <w:proofErr w:type="gramEnd"/>
            <w:r w:rsidRPr="00255B53">
              <w:rPr>
                <w:rFonts w:ascii="宋体" w:hAnsi="宋体" w:hint="eastAsia"/>
                <w:sz w:val="24"/>
                <w:szCs w:val="24"/>
              </w:rPr>
              <w:t>低温的肥皂水或生理盐水擦洗伤口周围并清理异物，然后涂抹红药水。对较为严重的伤口在经过消毒处理后可用纱布包扎，特别严重者要及时送医院治疗。</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7</w:t>
            </w:r>
            <w:r>
              <w:rPr>
                <w:rFonts w:ascii="宋体" w:hAnsi="宋体" w:hint="eastAsia"/>
                <w:sz w:val="24"/>
                <w:szCs w:val="24"/>
              </w:rPr>
              <w:t>．</w:t>
            </w:r>
            <w:r w:rsidRPr="00255B53">
              <w:rPr>
                <w:rFonts w:ascii="宋体" w:hAnsi="宋体" w:hint="eastAsia"/>
                <w:sz w:val="24"/>
                <w:szCs w:val="24"/>
              </w:rPr>
              <w:t>骨折：发现幼儿骨折，要立即拨打急救电话或及时</w:t>
            </w:r>
            <w:proofErr w:type="gramStart"/>
            <w:r w:rsidRPr="00255B53">
              <w:rPr>
                <w:rFonts w:ascii="宋体" w:hAnsi="宋体" w:hint="eastAsia"/>
                <w:sz w:val="24"/>
                <w:szCs w:val="24"/>
              </w:rPr>
              <w:t>送望医院</w:t>
            </w:r>
            <w:proofErr w:type="gramEnd"/>
            <w:r w:rsidRPr="00255B53">
              <w:rPr>
                <w:rFonts w:ascii="宋体" w:hAnsi="宋体" w:hint="eastAsia"/>
                <w:sz w:val="24"/>
                <w:szCs w:val="24"/>
              </w:rPr>
              <w:t>救治。在急救处理前</w:t>
            </w:r>
            <w:proofErr w:type="gramStart"/>
            <w:r w:rsidRPr="00255B53">
              <w:rPr>
                <w:rFonts w:ascii="宋体" w:hAnsi="宋体" w:hint="eastAsia"/>
                <w:sz w:val="24"/>
                <w:szCs w:val="24"/>
              </w:rPr>
              <w:t>不</w:t>
            </w:r>
            <w:proofErr w:type="gramEnd"/>
            <w:r w:rsidRPr="00255B53">
              <w:rPr>
                <w:rFonts w:ascii="宋体" w:hAnsi="宋体" w:hint="eastAsia"/>
                <w:sz w:val="24"/>
                <w:szCs w:val="24"/>
              </w:rPr>
              <w:t>可用手揉搓骨折处，发现受伤处流血应采取止血措施。为使骨折</w:t>
            </w:r>
            <w:proofErr w:type="gramStart"/>
            <w:r w:rsidRPr="00255B53">
              <w:rPr>
                <w:rFonts w:ascii="宋体" w:hAnsi="宋体" w:hint="eastAsia"/>
                <w:sz w:val="24"/>
                <w:szCs w:val="24"/>
              </w:rPr>
              <w:t>处得以</w:t>
            </w:r>
            <w:proofErr w:type="gramEnd"/>
            <w:r w:rsidRPr="00255B53">
              <w:rPr>
                <w:rFonts w:ascii="宋体" w:hAnsi="宋体" w:hint="eastAsia"/>
                <w:sz w:val="24"/>
                <w:szCs w:val="24"/>
              </w:rPr>
              <w:t>固定，可在 幼儿骨折部位用宽绷带和木板等把骨折处的关节暂时固定住。若是颈部受伤，要让幼儿仰卧，并用有一定厚度的软质物品垫在颈部两侧，以稳定颈部原有状态。若是肋骨处骨折，幼儿感到呼吸困难或胸部疼痛难忍，要检查其血压以防休克。若遇脊椎骨折时，切不可随意挪动幼儿，要将幼儿平抬放到担架上。若遇颌骨骨折时要立即清除幼儿口腔中的异物，防止异物堵塞喉咙，也可用纱布</w:t>
            </w:r>
            <w:proofErr w:type="gramStart"/>
            <w:r w:rsidRPr="00255B53">
              <w:rPr>
                <w:rFonts w:ascii="宋体" w:hAnsi="宋体" w:hint="eastAsia"/>
                <w:sz w:val="24"/>
                <w:szCs w:val="24"/>
              </w:rPr>
              <w:t>等做垫托</w:t>
            </w:r>
            <w:proofErr w:type="gramEnd"/>
            <w:r w:rsidRPr="00255B53">
              <w:rPr>
                <w:rFonts w:ascii="宋体" w:hAnsi="宋体" w:hint="eastAsia"/>
                <w:sz w:val="24"/>
                <w:szCs w:val="24"/>
              </w:rPr>
              <w:t>放在受伤的下颌处并用软质物品托住受伤处，既保证幼儿的下颌固定不动又可以使幼儿易于开口。</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8</w:t>
            </w:r>
            <w:r>
              <w:rPr>
                <w:rFonts w:ascii="宋体" w:hAnsi="宋体" w:hint="eastAsia"/>
                <w:sz w:val="24"/>
                <w:szCs w:val="24"/>
              </w:rPr>
              <w:t>．</w:t>
            </w:r>
            <w:r w:rsidRPr="00255B53">
              <w:rPr>
                <w:rFonts w:ascii="宋体" w:hAnsi="宋体" w:hint="eastAsia"/>
                <w:sz w:val="24"/>
                <w:szCs w:val="24"/>
              </w:rPr>
              <w:t>烫伤：发现幼儿烫伤后要立即用冷水冲洗烫伤部位或将烫伤部位浸入冷水中，轻者涂抹牙膏、肥皂水等，以防感染。</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如果幼儿是穿着衣服鞋袜被烫伤，一定不要直接将衣物脱掉，更切忌用手揉搓烫伤处，而要用剪刀轻轻剪开幼儿的烫伤部位的衣物，视幼儿烫伤的具体情况用纱布包扎处理后及时送往医院治疗。</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9</w:t>
            </w:r>
            <w:r>
              <w:rPr>
                <w:rFonts w:ascii="宋体" w:hAnsi="宋体" w:hint="eastAsia"/>
                <w:sz w:val="24"/>
                <w:szCs w:val="24"/>
              </w:rPr>
              <w:t>．</w:t>
            </w:r>
            <w:r w:rsidRPr="00255B53">
              <w:rPr>
                <w:rFonts w:ascii="宋体" w:hAnsi="宋体" w:hint="eastAsia"/>
                <w:sz w:val="24"/>
                <w:szCs w:val="24"/>
              </w:rPr>
              <w:t>食物中毒：轻微中毒要及时给幼儿喝些清水，然后催吐。让幼儿张开嘴，可用手指刺激幼儿咽喉部位或用小勺深入到幼儿嘴中并轻微用力压迫其舌根处，引起幼儿发生反射性呕吐，以减少毒素对身体的刺激。</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严重中毒的在采取催吐的同时要及时送往医院抢救治疗，并将幼儿食用过的食物及呕吐物装在容器中留样保存，以便为医院化验及解毒提供依据。</w:t>
            </w:r>
          </w:p>
          <w:p w:rsidR="00255B53" w:rsidRPr="00255B53" w:rsidRDefault="00255B53" w:rsidP="00255B53">
            <w:pPr>
              <w:spacing w:line="360" w:lineRule="auto"/>
              <w:rPr>
                <w:rFonts w:ascii="宋体" w:hAnsi="宋体" w:hint="eastAsia"/>
                <w:sz w:val="24"/>
                <w:szCs w:val="24"/>
              </w:rPr>
            </w:pPr>
            <w:r w:rsidRPr="00255B53">
              <w:rPr>
                <w:rFonts w:ascii="宋体" w:hAnsi="宋体" w:hint="eastAsia"/>
                <w:sz w:val="24"/>
                <w:szCs w:val="24"/>
              </w:rPr>
              <w:t>10</w:t>
            </w:r>
            <w:r>
              <w:rPr>
                <w:rFonts w:ascii="宋体" w:hAnsi="宋体" w:hint="eastAsia"/>
                <w:sz w:val="24"/>
                <w:szCs w:val="24"/>
              </w:rPr>
              <w:t>．</w:t>
            </w:r>
            <w:r w:rsidRPr="00255B53">
              <w:rPr>
                <w:rFonts w:ascii="宋体" w:hAnsi="宋体" w:hint="eastAsia"/>
                <w:sz w:val="24"/>
                <w:szCs w:val="24"/>
              </w:rPr>
              <w:t>异物伤害：当幼儿误将异物放入嘴中不慎被噎住或呛住气管时，教师要立即将幼儿的身体前倾，同时轻轻拍打幼儿的肩胛部位，或用手指深入幼儿口腔刺激催吐。若催吐失败，应及时将幼儿送往医院治疗。若遇幼儿被鱼刺卡住，可用勺子等器具轻压幼儿的舌头，然后用镊子深入吼部将鱼刺慢慢夹出。若无法将鱼刺取出时，要及时送往医院。</w:t>
            </w:r>
          </w:p>
          <w:p w:rsidR="00255B53" w:rsidRDefault="00255B53" w:rsidP="00255B53">
            <w:pPr>
              <w:spacing w:line="360" w:lineRule="auto"/>
              <w:rPr>
                <w:rFonts w:ascii="宋体" w:hAnsi="宋体" w:hint="eastAsia"/>
                <w:sz w:val="24"/>
                <w:szCs w:val="24"/>
              </w:rPr>
            </w:pPr>
            <w:r w:rsidRPr="00255B53">
              <w:rPr>
                <w:rFonts w:ascii="宋体" w:hAnsi="宋体" w:hint="eastAsia"/>
                <w:sz w:val="24"/>
                <w:szCs w:val="24"/>
              </w:rPr>
              <w:t>11</w:t>
            </w:r>
            <w:r>
              <w:rPr>
                <w:rFonts w:ascii="宋体" w:hAnsi="宋体" w:hint="eastAsia"/>
                <w:sz w:val="24"/>
                <w:szCs w:val="24"/>
              </w:rPr>
              <w:t>．</w:t>
            </w:r>
            <w:r w:rsidRPr="00255B53">
              <w:rPr>
                <w:rFonts w:ascii="宋体" w:hAnsi="宋体" w:hint="eastAsia"/>
                <w:sz w:val="24"/>
                <w:szCs w:val="24"/>
              </w:rPr>
              <w:t>触电：发现幼儿触电时，要立即切断电源，并拨打急救电话，将幼儿安置成复原卧式，</w:t>
            </w:r>
            <w:r w:rsidRPr="00255B53">
              <w:rPr>
                <w:rFonts w:ascii="宋体" w:hAnsi="宋体" w:hint="eastAsia"/>
                <w:sz w:val="24"/>
                <w:szCs w:val="24"/>
              </w:rPr>
              <w:lastRenderedPageBreak/>
              <w:t>状况严重的要立即进行现场急救，采取人工呼吸或胸外心脏按压法进行辅助抢救。</w:t>
            </w:r>
          </w:p>
          <w:p w:rsidR="005D2C23" w:rsidRDefault="0049261B" w:rsidP="0049261B">
            <w:pPr>
              <w:spacing w:line="360" w:lineRule="auto"/>
              <w:rPr>
                <w:rFonts w:ascii="宋体" w:hAnsi="宋体"/>
                <w:sz w:val="24"/>
                <w:szCs w:val="24"/>
              </w:rPr>
            </w:pPr>
            <w:r>
              <w:rPr>
                <w:rFonts w:ascii="宋体" w:hAnsi="宋体" w:hint="eastAsia"/>
                <w:sz w:val="24"/>
                <w:szCs w:val="24"/>
              </w:rPr>
              <w:t>二、总结提升</w:t>
            </w:r>
          </w:p>
          <w:p w:rsidR="0049261B" w:rsidRPr="005D2C23" w:rsidRDefault="0049261B" w:rsidP="00255B53">
            <w:pPr>
              <w:spacing w:line="360" w:lineRule="auto"/>
              <w:rPr>
                <w:rFonts w:asciiTheme="majorEastAsia" w:eastAsiaTheme="majorEastAsia" w:hAnsiTheme="majorEastAsia" w:cs="宋体"/>
                <w:color w:val="000000" w:themeColor="text1"/>
                <w:sz w:val="24"/>
                <w:szCs w:val="24"/>
              </w:rPr>
            </w:pPr>
            <w:bookmarkStart w:id="0" w:name="_GoBack"/>
            <w:bookmarkEnd w:id="0"/>
            <w:r>
              <w:rPr>
                <w:rFonts w:ascii="宋体" w:hAnsi="宋体" w:hint="eastAsia"/>
                <w:sz w:val="24"/>
                <w:szCs w:val="24"/>
              </w:rPr>
              <w:t>希望大家学以致用，</w:t>
            </w:r>
            <w:r w:rsidR="00255B53">
              <w:rPr>
                <w:rFonts w:ascii="宋体" w:hAnsi="宋体" w:hint="eastAsia"/>
                <w:sz w:val="24"/>
                <w:szCs w:val="24"/>
              </w:rPr>
              <w:t>当遇到幼儿意外伤害事件发生时，能够临危不乱，冷静地用正确的急救方法进行处理，尽可能保护幼儿免受伤害。</w:t>
            </w:r>
            <w:r w:rsidR="00255B53" w:rsidRPr="005D2C23">
              <w:rPr>
                <w:rFonts w:asciiTheme="majorEastAsia" w:eastAsiaTheme="majorEastAsia" w:hAnsiTheme="majorEastAsia" w:cs="宋体"/>
                <w:color w:val="000000" w:themeColor="text1"/>
                <w:sz w:val="24"/>
                <w:szCs w:val="24"/>
              </w:rPr>
              <w:t xml:space="preserve"> </w:t>
            </w:r>
          </w:p>
        </w:tc>
      </w:tr>
    </w:tbl>
    <w:p w:rsidR="00EC2A3C" w:rsidRDefault="00EC2A3C">
      <w:pPr>
        <w:widowControl/>
        <w:spacing w:line="360" w:lineRule="auto"/>
        <w:jc w:val="left"/>
        <w:rPr>
          <w:rFonts w:ascii="宋体" w:hAnsi="宋体" w:cs="宋体"/>
          <w:sz w:val="24"/>
          <w:szCs w:val="24"/>
        </w:rPr>
      </w:pPr>
    </w:p>
    <w:sectPr w:rsidR="00EC2A3C" w:rsidSect="00EC2A3C">
      <w:headerReference w:type="default" r:id="rId10"/>
      <w:footerReference w:type="default" r:id="rId11"/>
      <w:pgSz w:w="11906" w:h="16838"/>
      <w:pgMar w:top="1440" w:right="1803" w:bottom="1440" w:left="1803"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13D" w:rsidRDefault="00DE413D" w:rsidP="00EC2A3C">
      <w:r>
        <w:separator/>
      </w:r>
    </w:p>
  </w:endnote>
  <w:endnote w:type="continuationSeparator" w:id="0">
    <w:p w:rsidR="00DE413D" w:rsidRDefault="00DE413D" w:rsidP="00EC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A3C" w:rsidRDefault="00806D79">
    <w:pPr>
      <w:pStyle w:val="a4"/>
    </w:pPr>
    <w:r>
      <w:rPr>
        <w:noProof/>
      </w:rPr>
      <mc:AlternateContent>
        <mc:Choice Requires="wps">
          <w:drawing>
            <wp:anchor distT="0" distB="0" distL="114300" distR="114300" simplePos="0" relativeHeight="251660288" behindDoc="0" locked="0" layoutInCell="1" allowOverlap="1">
              <wp:simplePos x="0" y="0"/>
              <wp:positionH relativeFrom="page">
                <wp:posOffset>1144905</wp:posOffset>
              </wp:positionH>
              <wp:positionV relativeFrom="page">
                <wp:posOffset>9777730</wp:posOffset>
              </wp:positionV>
              <wp:extent cx="5251450" cy="0"/>
              <wp:effectExtent l="11430" t="5080" r="7620" b="1397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1450"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100000</wp14:pctWidth>
              </wp14:sizeRelH>
              <wp14:sizeRelV relativeFrom="page">
                <wp14:pctHeight>0</wp14:pctHeight>
              </wp14:sizeRelV>
            </wp:anchor>
          </w:drawing>
        </mc:Choice>
        <mc:Fallback xmlns:w15="http://schemas.microsoft.com/office/word/2012/wordml">
          <w:pict>
            <v:line w14:anchorId="0FD63EC2" id="Line 2" o:spid="_x0000_s1026" style="position:absolute;left:0;text-align:left;z-index:25166028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 from="90.15pt,769.9pt" to="503.65pt,7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" strokecolor="black [3213]">
              <w10:wrap anchorx="page" anchory="page"/>
            </v:line>
          </w:pict>
        </mc:Fallback>
      </mc:AlternateContent>
    </w:r>
    <w:r>
      <w:rPr>
        <w:noProof/>
      </w:rPr>
      <mc:AlternateContent>
        <mc:Choice Requires="wpg">
          <w:drawing>
            <wp:anchor distT="0" distB="0" distL="114300" distR="114300" simplePos="0" relativeHeight="251661312" behindDoc="0" locked="0" layoutInCell="1" allowOverlap="1">
              <wp:simplePos x="0" y="0"/>
              <wp:positionH relativeFrom="page">
                <wp:posOffset>1013460</wp:posOffset>
              </wp:positionH>
              <wp:positionV relativeFrom="page">
                <wp:posOffset>9777730</wp:posOffset>
              </wp:positionV>
              <wp:extent cx="5533390" cy="303530"/>
              <wp:effectExtent l="3810" t="0" r="0" b="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3390" cy="303530"/>
                        <a:chOff x="4728" y="1163"/>
                        <a:chExt cx="8714" cy="478203"/>
                      </a:xfrm>
                    </wpg:grpSpPr>
                    <wps:wsp>
                      <wps:cNvPr id="2" name="矩形 2"/>
                      <wps:cNvSpPr>
                        <a:spLocks noChangeArrowheads="1"/>
                      </wps:cNvSpPr>
                      <wps:spPr bwMode="auto">
                        <a:xfrm>
                          <a:off x="4728" y="1163"/>
                          <a:ext cx="1760" cy="478"/>
                        </a:xfrm>
                        <a:prstGeom prst="rect">
                          <a:avLst/>
                        </a:prstGeom>
                        <a:solidFill>
                          <a:schemeClr val="bg1">
                            <a:lumMod val="100000"/>
                            <a:lumOff val="0"/>
                            <a:alpha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文本框 3"/>
                      <wps:cNvSpPr txBox="1">
                        <a:spLocks noChangeArrowheads="1"/>
                      </wps:cNvSpPr>
                      <wps:spPr bwMode="auto">
                        <a:xfrm>
                          <a:off x="10733" y="1171"/>
                          <a:ext cx="2709"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EC2A3C" w:rsidRDefault="00022766">
                            <w:pPr>
                              <w:jc w:val="center"/>
                              <w:rPr>
                                <w:rFonts w:ascii="宋体" w:hAnsi="宋体" w:cs="宋体"/>
                                <w:sz w:val="18"/>
                                <w:szCs w:val="18"/>
                              </w:rPr>
                            </w:pPr>
                            <w:r>
                              <w:rPr>
                                <w:rFonts w:ascii="宋体" w:hAnsi="宋体" w:cs="宋体" w:hint="eastAsia"/>
                                <w:sz w:val="18"/>
                                <w:szCs w:val="18"/>
                              </w:rPr>
                              <w:t>爱心凝聚  童心创想</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3" o:spid="_x0000_s1026" style="position:absolute;margin-left:79.8pt;margin-top:769.9pt;width:435.7pt;height:23.9pt;z-index:251661312;mso-position-horizontal-relative:page;mso-position-vertical-relative:page" coordorigin="4728,1163" coordsize="8714,47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">
              <v:rect id="矩形 2" o:spid="_x0000_s1027" style="position:absolute;left:4728;top:1163;width:1760;height: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2XFcEA&#10;AADaAAAADwAAAGRycy9kb3ducmV2LnhtbESPQYvCMBSE78L+h/AEb5rag9pqFFlcVo/qsuDt0Tzb&#10;YvNSkmjrvzcLCx6HmfmGWW1604gHOV9bVjCdJCCIC6trLhX8nL/GCxA+IGtsLJOCJ3nYrD8GK8y1&#10;7fhIj1MoRYSwz1FBFUKbS+mLigz6iW2Jo3e1zmCI0pVSO+wi3DQyTZKZNFhzXKiwpc+KitvpbhRk&#10;s/Tgjr/fl+767C63co77bIdKjYb9dgkiUB/e4f/2XitI4e9KvAF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lxXBAAAA2gAAAA8AAAAAAAAAAAAAAAAAmAIAAGRycy9kb3du&#10;cmV2LnhtbFBLBQYAAAAABAAEAPUAAACGAwAAAAA=&#10;" fillcolor="white [3212]" stroked="f" strokeweight="2pt">
                <v:fill opacity="0"/>
              </v:rect>
              <v:shapetype id="_x0000_t202" coordsize="21600,21600" o:spt="202" path="m,l,21600r21600,l21600,xe">
                <v:stroke joinstyle="miter"/>
                <v:path gradientshapeok="t" o:connecttype="rect"/>
              </v:shapetype>
              <v:shape id="文本框 3" o:spid="_x0000_s1028" type="#_x0000_t202" style="position:absolute;left:10733;top:1171;width:2709;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EC2A3C" w:rsidRDefault="00022766">
                      <w:pPr>
                        <w:jc w:val="center"/>
                        <w:rPr>
                          <w:rFonts w:ascii="宋体" w:hAnsi="宋体" w:cs="宋体"/>
                          <w:sz w:val="18"/>
                          <w:szCs w:val="18"/>
                        </w:rPr>
                      </w:pPr>
                      <w:r>
                        <w:rPr>
                          <w:rFonts w:ascii="宋体" w:hAnsi="宋体" w:cs="宋体" w:hint="eastAsia"/>
                          <w:sz w:val="18"/>
                          <w:szCs w:val="18"/>
                        </w:rPr>
                        <w:t>爱心凝聚  童心创想</w:t>
                      </w:r>
                    </w:p>
                  </w:txbxContent>
                </v:textbox>
              </v:shape>
              <w10:wrap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13D" w:rsidRDefault="00DE413D" w:rsidP="00EC2A3C">
      <w:r>
        <w:separator/>
      </w:r>
    </w:p>
  </w:footnote>
  <w:footnote w:type="continuationSeparator" w:id="0">
    <w:p w:rsidR="00DE413D" w:rsidRDefault="00DE413D" w:rsidP="00EC2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A3C" w:rsidRDefault="00022766">
    <w:pPr>
      <w:pStyle w:val="a4"/>
      <w:pBdr>
        <w:bottom w:val="single" w:sz="4" w:space="0" w:color="auto"/>
      </w:pBdr>
    </w:pPr>
    <w:r>
      <w:rPr>
        <w:rFonts w:hint="eastAsia"/>
        <w:noProof/>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rsidR="00EC2A3C" w:rsidRDefault="00022766">
    <w:pPr>
      <w:pStyle w:val="a4"/>
      <w:pBdr>
        <w:bottom w:val="single" w:sz="4" w:space="0" w:color="auto"/>
      </w:pBdr>
    </w:pPr>
    <w:r>
      <w:rPr>
        <w:rFonts w:hint="eastAsia"/>
      </w:rPr>
      <w:t xml:space="preserve">                                    </w:t>
    </w:r>
    <w:r>
      <w:rPr>
        <w:rFonts w:hint="eastAsia"/>
      </w:rPr>
      <w:t>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96910"/>
    <w:multiLevelType w:val="singleLevel"/>
    <w:tmpl w:val="82696910"/>
    <w:lvl w:ilvl="0">
      <w:start w:val="1"/>
      <w:numFmt w:val="chineseCounting"/>
      <w:suff w:val="nothing"/>
      <w:lvlText w:val="%1、"/>
      <w:lvlJc w:val="left"/>
      <w:rPr>
        <w:rFonts w:hint="eastAsia"/>
      </w:rPr>
    </w:lvl>
  </w:abstractNum>
  <w:abstractNum w:abstractNumId="1">
    <w:nsid w:val="091A4961"/>
    <w:multiLevelType w:val="hybridMultilevel"/>
    <w:tmpl w:val="BB18171E"/>
    <w:lvl w:ilvl="0" w:tplc="46409B5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7B77501"/>
    <w:multiLevelType w:val="hybridMultilevel"/>
    <w:tmpl w:val="DB9A4C24"/>
    <w:lvl w:ilvl="0" w:tplc="16B804A8">
      <w:start w:val="1"/>
      <w:numFmt w:val="decimal"/>
      <w:lvlText w:val="%1."/>
      <w:lvlJc w:val="left"/>
      <w:pPr>
        <w:ind w:left="1005" w:hanging="58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1F857CE"/>
    <w:multiLevelType w:val="hybridMultilevel"/>
    <w:tmpl w:val="C944ED5A"/>
    <w:lvl w:ilvl="0" w:tplc="27507B1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2A935D3"/>
    <w:multiLevelType w:val="hybridMultilevel"/>
    <w:tmpl w:val="986CF650"/>
    <w:lvl w:ilvl="0" w:tplc="476438E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53370F"/>
    <w:multiLevelType w:val="hybridMultilevel"/>
    <w:tmpl w:val="5EF65E00"/>
    <w:lvl w:ilvl="0" w:tplc="5434E70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6">
    <w:nsid w:val="41AB7276"/>
    <w:multiLevelType w:val="hybridMultilevel"/>
    <w:tmpl w:val="062E6EBC"/>
    <w:lvl w:ilvl="0" w:tplc="9774BC9A">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0A0654"/>
    <w:multiLevelType w:val="hybridMultilevel"/>
    <w:tmpl w:val="4192F3A6"/>
    <w:lvl w:ilvl="0" w:tplc="E994964C">
      <w:start w:val="1"/>
      <w:numFmt w:val="japaneseCounting"/>
      <w:lvlText w:val="%1、"/>
      <w:lvlJc w:val="left"/>
      <w:pPr>
        <w:ind w:left="450" w:hanging="450"/>
      </w:pPr>
      <w:rPr>
        <w:rFonts w:asciiTheme="majorEastAsia" w:eastAsiaTheme="majorEastAsia" w:hAnsiTheme="majorEastAsia" w:hint="default"/>
        <w:color w:val="auto"/>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EEE26D"/>
    <w:multiLevelType w:val="singleLevel"/>
    <w:tmpl w:val="57EEE26D"/>
    <w:lvl w:ilvl="0">
      <w:start w:val="6"/>
      <w:numFmt w:val="decimal"/>
      <w:suff w:val="nothing"/>
      <w:lvlText w:val="%1．"/>
      <w:lvlJc w:val="left"/>
    </w:lvl>
  </w:abstractNum>
  <w:abstractNum w:abstractNumId="9">
    <w:nsid w:val="76B55E61"/>
    <w:multiLevelType w:val="hybridMultilevel"/>
    <w:tmpl w:val="3688656C"/>
    <w:lvl w:ilvl="0" w:tplc="2154038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5"/>
  </w:num>
  <w:num w:numId="4">
    <w:abstractNumId w:val="2"/>
  </w:num>
  <w:num w:numId="5">
    <w:abstractNumId w:val="6"/>
  </w:num>
  <w:num w:numId="6">
    <w:abstractNumId w:val="8"/>
  </w:num>
  <w:num w:numId="7">
    <w:abstractNumId w:val="9"/>
  </w:num>
  <w:num w:numId="8">
    <w:abstractNumId w:val="3"/>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Zjc5YWVlOGRlNjYzMTllNDE5ZTliNjhhYTVkNzcifQ=="/>
  </w:docVars>
  <w:rsids>
    <w:rsidRoot w:val="00567D5C"/>
    <w:rsid w:val="00011FD0"/>
    <w:rsid w:val="00022766"/>
    <w:rsid w:val="00026160"/>
    <w:rsid w:val="0008234B"/>
    <w:rsid w:val="0008407D"/>
    <w:rsid w:val="0009027C"/>
    <w:rsid w:val="000A6B99"/>
    <w:rsid w:val="000B297C"/>
    <w:rsid w:val="000C02F1"/>
    <w:rsid w:val="000D5564"/>
    <w:rsid w:val="000F3D3B"/>
    <w:rsid w:val="001047B2"/>
    <w:rsid w:val="00142867"/>
    <w:rsid w:val="001915E9"/>
    <w:rsid w:val="001927FA"/>
    <w:rsid w:val="001A5649"/>
    <w:rsid w:val="001D3094"/>
    <w:rsid w:val="001D39C6"/>
    <w:rsid w:val="001E311A"/>
    <w:rsid w:val="002031A2"/>
    <w:rsid w:val="00255B53"/>
    <w:rsid w:val="00276D88"/>
    <w:rsid w:val="0029356D"/>
    <w:rsid w:val="002A75AF"/>
    <w:rsid w:val="003147D7"/>
    <w:rsid w:val="00317D31"/>
    <w:rsid w:val="003320F8"/>
    <w:rsid w:val="00355D75"/>
    <w:rsid w:val="00363730"/>
    <w:rsid w:val="0036522D"/>
    <w:rsid w:val="003657D2"/>
    <w:rsid w:val="0036614A"/>
    <w:rsid w:val="00376526"/>
    <w:rsid w:val="003826D9"/>
    <w:rsid w:val="003A4892"/>
    <w:rsid w:val="003B4C77"/>
    <w:rsid w:val="003E7445"/>
    <w:rsid w:val="00400787"/>
    <w:rsid w:val="0041527E"/>
    <w:rsid w:val="00426E09"/>
    <w:rsid w:val="004453A9"/>
    <w:rsid w:val="004645E6"/>
    <w:rsid w:val="00480718"/>
    <w:rsid w:val="0049261B"/>
    <w:rsid w:val="004C597F"/>
    <w:rsid w:val="004C77DE"/>
    <w:rsid w:val="00520924"/>
    <w:rsid w:val="00521A03"/>
    <w:rsid w:val="005271EA"/>
    <w:rsid w:val="00535DBF"/>
    <w:rsid w:val="0055799C"/>
    <w:rsid w:val="00567D5C"/>
    <w:rsid w:val="00577324"/>
    <w:rsid w:val="00597770"/>
    <w:rsid w:val="005A5940"/>
    <w:rsid w:val="005A77D5"/>
    <w:rsid w:val="005D2C23"/>
    <w:rsid w:val="00653692"/>
    <w:rsid w:val="006575E2"/>
    <w:rsid w:val="006C07D9"/>
    <w:rsid w:val="006C0A0C"/>
    <w:rsid w:val="006D5041"/>
    <w:rsid w:val="006E1FE0"/>
    <w:rsid w:val="006E7C9B"/>
    <w:rsid w:val="006F4CE2"/>
    <w:rsid w:val="007074F0"/>
    <w:rsid w:val="0071277A"/>
    <w:rsid w:val="00721DF3"/>
    <w:rsid w:val="007311A4"/>
    <w:rsid w:val="00737C97"/>
    <w:rsid w:val="00744EA2"/>
    <w:rsid w:val="0074739D"/>
    <w:rsid w:val="00756FDA"/>
    <w:rsid w:val="0077755B"/>
    <w:rsid w:val="00786A67"/>
    <w:rsid w:val="00790BEE"/>
    <w:rsid w:val="00791D54"/>
    <w:rsid w:val="0079646B"/>
    <w:rsid w:val="007A23C2"/>
    <w:rsid w:val="007D0434"/>
    <w:rsid w:val="007F2040"/>
    <w:rsid w:val="008059DE"/>
    <w:rsid w:val="00806D79"/>
    <w:rsid w:val="008173BA"/>
    <w:rsid w:val="00836F2A"/>
    <w:rsid w:val="00836F54"/>
    <w:rsid w:val="00855B02"/>
    <w:rsid w:val="00885900"/>
    <w:rsid w:val="008A0E4F"/>
    <w:rsid w:val="008B73C9"/>
    <w:rsid w:val="008C2ACB"/>
    <w:rsid w:val="008E0121"/>
    <w:rsid w:val="008E402C"/>
    <w:rsid w:val="008F409D"/>
    <w:rsid w:val="00951D08"/>
    <w:rsid w:val="00962F1D"/>
    <w:rsid w:val="00997984"/>
    <w:rsid w:val="009A7DB7"/>
    <w:rsid w:val="009C5CAA"/>
    <w:rsid w:val="009E0BDF"/>
    <w:rsid w:val="00A23A2A"/>
    <w:rsid w:val="00A267D4"/>
    <w:rsid w:val="00A546EB"/>
    <w:rsid w:val="00A8392F"/>
    <w:rsid w:val="00AA65C5"/>
    <w:rsid w:val="00AB4C6B"/>
    <w:rsid w:val="00B144E1"/>
    <w:rsid w:val="00B32CDC"/>
    <w:rsid w:val="00B3371F"/>
    <w:rsid w:val="00B64775"/>
    <w:rsid w:val="00B70F81"/>
    <w:rsid w:val="00B718AC"/>
    <w:rsid w:val="00B7691D"/>
    <w:rsid w:val="00B86721"/>
    <w:rsid w:val="00BB4CA1"/>
    <w:rsid w:val="00BD14AD"/>
    <w:rsid w:val="00BD51D5"/>
    <w:rsid w:val="00BF5EDE"/>
    <w:rsid w:val="00C51AD0"/>
    <w:rsid w:val="00C539F9"/>
    <w:rsid w:val="00C76948"/>
    <w:rsid w:val="00C94661"/>
    <w:rsid w:val="00CA17F7"/>
    <w:rsid w:val="00CC30DD"/>
    <w:rsid w:val="00CC5001"/>
    <w:rsid w:val="00CC5506"/>
    <w:rsid w:val="00CC6A16"/>
    <w:rsid w:val="00D0208F"/>
    <w:rsid w:val="00D25A2F"/>
    <w:rsid w:val="00D44B93"/>
    <w:rsid w:val="00D81EA1"/>
    <w:rsid w:val="00D82BBE"/>
    <w:rsid w:val="00D837E0"/>
    <w:rsid w:val="00DD00DC"/>
    <w:rsid w:val="00DD6AA5"/>
    <w:rsid w:val="00DE413D"/>
    <w:rsid w:val="00E2349F"/>
    <w:rsid w:val="00E27C30"/>
    <w:rsid w:val="00E32221"/>
    <w:rsid w:val="00E9124F"/>
    <w:rsid w:val="00EC2A3C"/>
    <w:rsid w:val="00EE1AF4"/>
    <w:rsid w:val="00EE554D"/>
    <w:rsid w:val="00F34FBE"/>
    <w:rsid w:val="00F368C4"/>
    <w:rsid w:val="00F516AB"/>
    <w:rsid w:val="00F83A02"/>
    <w:rsid w:val="00FA359E"/>
    <w:rsid w:val="00FA6A3F"/>
    <w:rsid w:val="00FD52EF"/>
    <w:rsid w:val="00FD73A1"/>
    <w:rsid w:val="00FE5FE6"/>
    <w:rsid w:val="020A52E7"/>
    <w:rsid w:val="042C3EC1"/>
    <w:rsid w:val="093B5E68"/>
    <w:rsid w:val="0943282D"/>
    <w:rsid w:val="0C3A1904"/>
    <w:rsid w:val="1468189D"/>
    <w:rsid w:val="16351AA6"/>
    <w:rsid w:val="17EE3B2D"/>
    <w:rsid w:val="20572318"/>
    <w:rsid w:val="20CA0A06"/>
    <w:rsid w:val="211E4FC6"/>
    <w:rsid w:val="21E51653"/>
    <w:rsid w:val="2931081F"/>
    <w:rsid w:val="33CB007E"/>
    <w:rsid w:val="387D41ED"/>
    <w:rsid w:val="3B456D76"/>
    <w:rsid w:val="4CBF4A60"/>
    <w:rsid w:val="4D0A04F3"/>
    <w:rsid w:val="518E5D73"/>
    <w:rsid w:val="565D7CE5"/>
    <w:rsid w:val="5EAD649C"/>
    <w:rsid w:val="61C875DF"/>
    <w:rsid w:val="62406575"/>
    <w:rsid w:val="66F9092D"/>
    <w:rsid w:val="6EDC5438"/>
    <w:rsid w:val="716F7DBF"/>
    <w:rsid w:val="7A116207"/>
    <w:rsid w:val="7B442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Normal (Web)" w:semiHidden="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A3C"/>
    <w:pPr>
      <w:widowControl w:val="0"/>
      <w:jc w:val="both"/>
    </w:pPr>
    <w:rPr>
      <w:rFonts w:ascii="Calibri" w:hAnsi="Calibri" w:cs="Arial"/>
      <w:kern w:val="2"/>
      <w:sz w:val="21"/>
      <w:szCs w:val="22"/>
    </w:rPr>
  </w:style>
  <w:style w:type="paragraph" w:styleId="1">
    <w:name w:val="heading 1"/>
    <w:basedOn w:val="a"/>
    <w:next w:val="a"/>
    <w:qFormat/>
    <w:rsid w:val="00EC2A3C"/>
    <w:pPr>
      <w:keepNext/>
      <w:keepLines/>
      <w:spacing w:before="340" w:after="330" w:line="578" w:lineRule="auto"/>
      <w:outlineLvl w:val="0"/>
    </w:pPr>
    <w:rPr>
      <w:b/>
      <w:bCs/>
      <w:kern w:val="44"/>
      <w:sz w:val="44"/>
    </w:rPr>
  </w:style>
  <w:style w:type="paragraph" w:styleId="2">
    <w:name w:val="heading 2"/>
    <w:basedOn w:val="a"/>
    <w:next w:val="a"/>
    <w:qFormat/>
    <w:rsid w:val="00EC2A3C"/>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EC2A3C"/>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sid w:val="00EC2A3C"/>
    <w:rPr>
      <w:sz w:val="18"/>
      <w:szCs w:val="18"/>
    </w:rPr>
  </w:style>
  <w:style w:type="paragraph" w:styleId="a4">
    <w:name w:val="footer"/>
    <w:basedOn w:val="a"/>
    <w:qFormat/>
    <w:rsid w:val="00EC2A3C"/>
    <w:pPr>
      <w:tabs>
        <w:tab w:val="center" w:pos="4153"/>
        <w:tab w:val="right" w:pos="8306"/>
      </w:tabs>
      <w:snapToGrid w:val="0"/>
      <w:jc w:val="left"/>
    </w:pPr>
    <w:rPr>
      <w:sz w:val="18"/>
    </w:rPr>
  </w:style>
  <w:style w:type="paragraph" w:styleId="a5">
    <w:name w:val="header"/>
    <w:basedOn w:val="a"/>
    <w:qFormat/>
    <w:rsid w:val="00EC2A3C"/>
    <w:pPr>
      <w:tabs>
        <w:tab w:val="center" w:pos="4153"/>
        <w:tab w:val="right" w:pos="8306"/>
      </w:tabs>
      <w:snapToGrid w:val="0"/>
    </w:pPr>
    <w:rPr>
      <w:sz w:val="18"/>
    </w:rPr>
  </w:style>
  <w:style w:type="paragraph" w:styleId="a6">
    <w:name w:val="Normal (Web)"/>
    <w:basedOn w:val="a"/>
    <w:uiPriority w:val="99"/>
    <w:qFormat/>
    <w:rsid w:val="00EC2A3C"/>
    <w:pPr>
      <w:spacing w:before="100" w:beforeAutospacing="1" w:after="100" w:afterAutospacing="1"/>
    </w:pPr>
    <w:rPr>
      <w:rFonts w:ascii="宋体" w:hAnsi="Times New Roman" w:cs="Times New Roman"/>
      <w:sz w:val="24"/>
      <w:szCs w:val="21"/>
    </w:rPr>
  </w:style>
  <w:style w:type="table" w:styleId="a7">
    <w:name w:val="Table Grid"/>
    <w:basedOn w:val="a1"/>
    <w:qFormat/>
    <w:rsid w:val="00EC2A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EC2A3C"/>
    <w:rPr>
      <w:b/>
    </w:rPr>
  </w:style>
  <w:style w:type="character" w:styleId="a9">
    <w:name w:val="Hyperlink"/>
    <w:qFormat/>
    <w:rsid w:val="00EC2A3C"/>
    <w:rPr>
      <w:color w:val="0000FF"/>
      <w:u w:val="single"/>
    </w:rPr>
  </w:style>
  <w:style w:type="paragraph" w:styleId="aa">
    <w:name w:val="List Paragraph"/>
    <w:basedOn w:val="a"/>
    <w:qFormat/>
    <w:rsid w:val="00EC2A3C"/>
    <w:pPr>
      <w:ind w:firstLineChars="200" w:firstLin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Normal (Web)" w:semiHidden="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A3C"/>
    <w:pPr>
      <w:widowControl w:val="0"/>
      <w:jc w:val="both"/>
    </w:pPr>
    <w:rPr>
      <w:rFonts w:ascii="Calibri" w:hAnsi="Calibri" w:cs="Arial"/>
      <w:kern w:val="2"/>
      <w:sz w:val="21"/>
      <w:szCs w:val="22"/>
    </w:rPr>
  </w:style>
  <w:style w:type="paragraph" w:styleId="1">
    <w:name w:val="heading 1"/>
    <w:basedOn w:val="a"/>
    <w:next w:val="a"/>
    <w:qFormat/>
    <w:rsid w:val="00EC2A3C"/>
    <w:pPr>
      <w:keepNext/>
      <w:keepLines/>
      <w:spacing w:before="340" w:after="330" w:line="578" w:lineRule="auto"/>
      <w:outlineLvl w:val="0"/>
    </w:pPr>
    <w:rPr>
      <w:b/>
      <w:bCs/>
      <w:kern w:val="44"/>
      <w:sz w:val="44"/>
    </w:rPr>
  </w:style>
  <w:style w:type="paragraph" w:styleId="2">
    <w:name w:val="heading 2"/>
    <w:basedOn w:val="a"/>
    <w:next w:val="a"/>
    <w:qFormat/>
    <w:rsid w:val="00EC2A3C"/>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EC2A3C"/>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sid w:val="00EC2A3C"/>
    <w:rPr>
      <w:sz w:val="18"/>
      <w:szCs w:val="18"/>
    </w:rPr>
  </w:style>
  <w:style w:type="paragraph" w:styleId="a4">
    <w:name w:val="footer"/>
    <w:basedOn w:val="a"/>
    <w:qFormat/>
    <w:rsid w:val="00EC2A3C"/>
    <w:pPr>
      <w:tabs>
        <w:tab w:val="center" w:pos="4153"/>
        <w:tab w:val="right" w:pos="8306"/>
      </w:tabs>
      <w:snapToGrid w:val="0"/>
      <w:jc w:val="left"/>
    </w:pPr>
    <w:rPr>
      <w:sz w:val="18"/>
    </w:rPr>
  </w:style>
  <w:style w:type="paragraph" w:styleId="a5">
    <w:name w:val="header"/>
    <w:basedOn w:val="a"/>
    <w:qFormat/>
    <w:rsid w:val="00EC2A3C"/>
    <w:pPr>
      <w:tabs>
        <w:tab w:val="center" w:pos="4153"/>
        <w:tab w:val="right" w:pos="8306"/>
      </w:tabs>
      <w:snapToGrid w:val="0"/>
    </w:pPr>
    <w:rPr>
      <w:sz w:val="18"/>
    </w:rPr>
  </w:style>
  <w:style w:type="paragraph" w:styleId="a6">
    <w:name w:val="Normal (Web)"/>
    <w:basedOn w:val="a"/>
    <w:uiPriority w:val="99"/>
    <w:qFormat/>
    <w:rsid w:val="00EC2A3C"/>
    <w:pPr>
      <w:spacing w:before="100" w:beforeAutospacing="1" w:after="100" w:afterAutospacing="1"/>
    </w:pPr>
    <w:rPr>
      <w:rFonts w:ascii="宋体" w:hAnsi="Times New Roman" w:cs="Times New Roman"/>
      <w:sz w:val="24"/>
      <w:szCs w:val="21"/>
    </w:rPr>
  </w:style>
  <w:style w:type="table" w:styleId="a7">
    <w:name w:val="Table Grid"/>
    <w:basedOn w:val="a1"/>
    <w:qFormat/>
    <w:rsid w:val="00EC2A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EC2A3C"/>
    <w:rPr>
      <w:b/>
    </w:rPr>
  </w:style>
  <w:style w:type="character" w:styleId="a9">
    <w:name w:val="Hyperlink"/>
    <w:qFormat/>
    <w:rsid w:val="00EC2A3C"/>
    <w:rPr>
      <w:color w:val="0000FF"/>
      <w:u w:val="single"/>
    </w:rPr>
  </w:style>
  <w:style w:type="paragraph" w:styleId="aa">
    <w:name w:val="List Paragraph"/>
    <w:basedOn w:val="a"/>
    <w:qFormat/>
    <w:rsid w:val="00EC2A3C"/>
    <w:pPr>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884264">
      <w:bodyDiv w:val="1"/>
      <w:marLeft w:val="0"/>
      <w:marRight w:val="0"/>
      <w:marTop w:val="0"/>
      <w:marBottom w:val="0"/>
      <w:divBdr>
        <w:top w:val="none" w:sz="0" w:space="0" w:color="auto"/>
        <w:left w:val="none" w:sz="0" w:space="0" w:color="auto"/>
        <w:bottom w:val="none" w:sz="0" w:space="0" w:color="auto"/>
        <w:right w:val="none" w:sz="0" w:space="0" w:color="auto"/>
      </w:divBdr>
    </w:div>
    <w:div w:id="1633369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97C53E-1FD6-482C-8384-523A9C3CC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281</Words>
  <Characters>1607</Characters>
  <Application>Microsoft Office Word</Application>
  <DocSecurity>0</DocSecurity>
  <Lines>13</Lines>
  <Paragraphs>3</Paragraphs>
  <ScaleCrop>false</ScaleCrop>
  <Company>Microsoft</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用户</cp:lastModifiedBy>
  <cp:revision>6</cp:revision>
  <cp:lastPrinted>2022-09-05T05:33:00Z</cp:lastPrinted>
  <dcterms:created xsi:type="dcterms:W3CDTF">2023-07-14T07:43:00Z</dcterms:created>
  <dcterms:modified xsi:type="dcterms:W3CDTF">2023-07-31T01:37:00Z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KSORubyTemplateID" linkTarget="0">
    <vt:lpwstr>6</vt:lpwstr>
  </property>
  <property fmtid="{D5CDD505-2E9C-101B-9397-08002B2CF9AE}" pid="4" name="ICV">
    <vt:lpwstr>FCE1198464D04C318C3AE5E9ADF35400</vt:lpwstr>
  </property>
</Properties>
</file>